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Social Media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0"/>
          <w:szCs w:val="30"/>
          <w:rtl w:val="0"/>
        </w:rPr>
        <w:t xml:space="preserve">Associate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Fall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i w:val="1"/>
          <w:color w:val="000000"/>
          <w:rtl w:val="0"/>
        </w:rPr>
        <w:t xml:space="preserve">“I heard the youths are all getting the news on their fancy newfangled phones these days”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An elderly person, somewhere.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Having a strong presence online is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important for us as a newspaper because we want people to have access to and to read our content! The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Social Media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Associates will be working directly with the Web Editor and Publisher to help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increase </w:t>
      </w:r>
      <w:r w:rsidDel="00000000" w:rsidR="00000000" w:rsidRPr="00000000">
        <w:rPr>
          <w:rFonts w:ascii="Cambria" w:cs="Cambria" w:eastAsia="Cambria" w:hAnsi="Cambria"/>
          <w:i w:val="1"/>
          <w:color w:val="000000"/>
          <w:rtl w:val="0"/>
        </w:rPr>
        <w:t xml:space="preserve">The Wire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’s social media presence.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Responsibilities will include: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70" w:hanging="360"/>
        <w:rPr>
          <w:rFonts w:ascii="Noto Sans Symbols" w:cs="Noto Sans Symbols" w:eastAsia="Noto Sans Symbols" w:hAnsi="Noto Sans Symbols"/>
          <w:color w:val="00000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Posting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daily on the </w:t>
      </w:r>
      <w:r w:rsidDel="00000000" w:rsidR="00000000" w:rsidRPr="00000000">
        <w:rPr>
          <w:rFonts w:ascii="Cambria" w:cs="Cambria" w:eastAsia="Cambria" w:hAnsi="Cambria"/>
          <w:i w:val="1"/>
          <w:color w:val="000000"/>
          <w:rtl w:val="0"/>
        </w:rPr>
        <w:t xml:space="preserve">Wire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’s</w:t>
      </w:r>
      <w:r w:rsidDel="00000000" w:rsidR="00000000" w:rsidRPr="00000000">
        <w:rPr>
          <w:rFonts w:ascii="Cambria" w:cs="Cambria" w:eastAsia="Cambria" w:hAnsi="Cambria"/>
          <w:i w:val="1"/>
          <w:color w:val="00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Instagram, Facebook, and/or Twitter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70" w:hanging="360"/>
        <w:rPr>
          <w:rFonts w:ascii="Noto Sans Symbols" w:cs="Noto Sans Symbols" w:eastAsia="Noto Sans Symbols" w:hAnsi="Noto Sans Symbols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Brainstorming new ways to gain followers on our social media platforms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70" w:hanging="360"/>
        <w:rPr>
          <w:rFonts w:ascii="Noto Sans Symbols" w:cs="Noto Sans Symbols" w:eastAsia="Noto Sans Symbols" w:hAnsi="Noto Sans Symbols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Developing strategies for improving our social media experience (polls, videos,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There is a lot of room for creativity and making a difference in this position as we look to significantly grow the Whitman community’s engagement with </w:t>
      </w:r>
      <w:r w:rsidDel="00000000" w:rsidR="00000000" w:rsidRPr="00000000">
        <w:rPr>
          <w:rFonts w:ascii="Cambria" w:cs="Cambria" w:eastAsia="Cambria" w:hAnsi="Cambria"/>
          <w:i w:val="1"/>
          <w:color w:val="000000"/>
          <w:rtl w:val="0"/>
        </w:rPr>
        <w:t xml:space="preserve">The Wire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through our online platforms.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Approximate time commitment per week: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2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This position is paid a fixed weekly amount.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280" w:before="280" w:lineRule="auto"/>
        <w:rPr>
          <w:rFonts w:ascii="Cambria" w:cs="Cambria" w:eastAsia="Cambria" w:hAnsi="Cambria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Please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email a word document with your responses to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wire@whitman.edu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. Applications accepted on a rolling basis; final deadline is midnight on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Wednesday, September 1,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280" w:before="28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Please keep in mind that staff training will be on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Sunday, September 5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and is mandatory. We are in the process of determining how training will be conducted. </w:t>
      </w:r>
    </w:p>
    <w:p w:rsidR="00000000" w:rsidDel="00000000" w:rsidP="00000000" w:rsidRDefault="00000000" w:rsidRPr="00000000" w14:paraId="00000015">
      <w:pPr>
        <w:widowControl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hd w:fill="f3f3f3" w:val="clear"/>
          <w:rtl w:val="0"/>
        </w:rPr>
        <w:t xml:space="preserve">Returning social media associates:</w:t>
      </w:r>
      <w:r w:rsidDel="00000000" w:rsidR="00000000" w:rsidRPr="00000000">
        <w:rPr>
          <w:rFonts w:ascii="Cambria" w:cs="Cambria" w:eastAsia="Cambria" w:hAnsi="Cambria"/>
          <w:i w:val="1"/>
          <w:shd w:fill="f3f3f3" w:val="clear"/>
          <w:rtl w:val="0"/>
        </w:rPr>
        <w:t xml:space="preserve"> Please only fill out the contact/payroll information and answer questions 3 and 6,  as well as answering: Why do you want to continue working for the Wire and what is a goal you have for the coming semester?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30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Name: </w:t>
        <w:tab/>
        <w:t xml:space="preserve"> </w:t>
      </w:r>
    </w:p>
    <w:p w:rsidR="00000000" w:rsidDel="00000000" w:rsidP="00000000" w:rsidRDefault="00000000" w:rsidRPr="00000000" w14:paraId="00000018">
      <w:pPr>
        <w:widowControl w:val="0"/>
        <w:tabs>
          <w:tab w:val="left" w:pos="2660"/>
        </w:tabs>
        <w:spacing w:line="30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Graduating year: </w:t>
        <w:tab/>
      </w:r>
    </w:p>
    <w:p w:rsidR="00000000" w:rsidDel="00000000" w:rsidP="00000000" w:rsidRDefault="00000000" w:rsidRPr="00000000" w14:paraId="00000019">
      <w:pPr>
        <w:widowControl w:val="0"/>
        <w:spacing w:line="30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Phone number (cell preferred): </w:t>
      </w:r>
    </w:p>
    <w:p w:rsidR="00000000" w:rsidDel="00000000" w:rsidP="00000000" w:rsidRDefault="00000000" w:rsidRPr="00000000" w14:paraId="0000001A">
      <w:pPr>
        <w:widowControl w:val="0"/>
        <w:spacing w:line="30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Email address: </w:t>
      </w:r>
    </w:p>
    <w:p w:rsidR="00000000" w:rsidDel="00000000" w:rsidP="00000000" w:rsidRDefault="00000000" w:rsidRPr="00000000" w14:paraId="0000001B">
      <w:pPr>
        <w:widowControl w:val="0"/>
        <w:spacing w:line="30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(These questions are for payroll purposes only and will not affect your application.)</w:t>
      </w:r>
    </w:p>
    <w:p w:rsidR="00000000" w:rsidDel="00000000" w:rsidP="00000000" w:rsidRDefault="00000000" w:rsidRPr="00000000" w14:paraId="0000001C">
      <w:pPr>
        <w:widowControl w:val="0"/>
        <w:spacing w:line="30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Whitman ID: </w:t>
      </w:r>
    </w:p>
    <w:p w:rsidR="00000000" w:rsidDel="00000000" w:rsidP="00000000" w:rsidRDefault="00000000" w:rsidRPr="00000000" w14:paraId="0000001D">
      <w:pPr>
        <w:widowControl w:val="0"/>
        <w:spacing w:line="30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In-state:</w:t>
        <w:tab/>
        <w:t xml:space="preserve">yes</w:t>
        <w:tab/>
        <w:t xml:space="preserve">no</w:t>
      </w:r>
    </w:p>
    <w:p w:rsidR="00000000" w:rsidDel="00000000" w:rsidP="00000000" w:rsidRDefault="00000000" w:rsidRPr="00000000" w14:paraId="0000001E">
      <w:pPr>
        <w:widowControl w:val="0"/>
        <w:spacing w:line="30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Work-study</w:t>
        <w:tab/>
        <w:t xml:space="preserve">yes</w:t>
        <w:tab/>
        <w:t xml:space="preserve">no</w:t>
      </w:r>
    </w:p>
    <w:p w:rsidR="00000000" w:rsidDel="00000000" w:rsidP="00000000" w:rsidRDefault="00000000" w:rsidRPr="00000000" w14:paraId="0000001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Why do you want to work for </w:t>
      </w:r>
      <w:r w:rsidDel="00000000" w:rsidR="00000000" w:rsidRPr="00000000">
        <w:rPr>
          <w:rFonts w:ascii="Cambria" w:cs="Cambria" w:eastAsia="Cambria" w:hAnsi="Cambria"/>
          <w:i w:val="1"/>
          <w:color w:val="000000"/>
          <w:rtl w:val="0"/>
        </w:rPr>
        <w:t xml:space="preserve">The Wire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?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What experience do you have in fostering engagement online, be it through personal Facebook statuses, your Instagram, making YouTube videos, or having a blog?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What are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two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ways you think would be effective in gaining </w:t>
      </w:r>
      <w:r w:rsidDel="00000000" w:rsidR="00000000" w:rsidRPr="00000000">
        <w:rPr>
          <w:rFonts w:ascii="Cambria" w:cs="Cambria" w:eastAsia="Cambria" w:hAnsi="Cambria"/>
          <w:i w:val="1"/>
          <w:color w:val="000000"/>
          <w:rtl w:val="0"/>
        </w:rPr>
        <w:t xml:space="preserve">Wire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followers on Facebook and/or Instagram? Be as creative as you’d like, and please include a brief explanation of why you think those methods would be effective.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mbria" w:cs="Cambria" w:eastAsia="Cambria" w:hAnsi="Cambria"/>
          <w:color w:val="000000"/>
        </w:rPr>
      </w:pPr>
      <w:hyperlink r:id="rId8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is a link to an article from the Arts &amp; Entertainment series ‘KWCW Show of the Week.’ Write the twitter post (140 characters) that you’d use to accompany this article, and the Facebook post of 1-2 sentences that would go alongside the link.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Please describe your ability to meet deadlines and work under pressure.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Tell us about your fall semester. What other things do you foresee yourself being involved with? (sports, heavy course load, other activities/jobs, etc.)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br w:type="textWrapping"/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679C0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8679C0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8679C0"/>
    <w:pPr>
      <w:ind w:left="720"/>
      <w:contextualSpacing w:val="1"/>
    </w:pPr>
  </w:style>
  <w:style w:type="character" w:styleId="UnresolvedMention1" w:customStyle="1">
    <w:name w:val="Unresolved Mention1"/>
    <w:basedOn w:val="DefaultParagraphFont"/>
    <w:uiPriority w:val="99"/>
    <w:rsid w:val="009B343A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9B343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CA1BCA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wire@whitman.edu" TargetMode="External"/><Relationship Id="rId8" Type="http://schemas.openxmlformats.org/officeDocument/2006/relationships/hyperlink" Target="https://whitmanwire.com/arts/2018/10/08/kwcw-feature-ben-calvin-and-henrys-toys-statuettes-and-collectibles-review-hou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BlSLXSGmpS+JEKe9C00BbU8HXQ==">AMUW2mUr67Msb+9DO8i9+Bg/kWFALkRmxTrJtQLkDYlv0zCEE/zpNO5FWCjXDckxTDJfRShnv1U0OIjhPwLz7Tgvi7gNAD7y4RJ9gHCx7aas+xAO8gn2IUGwWuNrhVAGR+gJRAUoOHGL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2019-08-04T20:31:00Z</dcterms:created>
  <dc:creator>Ridley Eastland-Fruit</dc:creator>
</cp:coreProperties>
</file>