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A&amp;E EDITOR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Fall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The Arts &amp; Entertainment editor oversees </w:t>
      </w:r>
      <w:r w:rsidDel="00000000" w:rsidR="00000000" w:rsidRPr="00000000">
        <w:rPr>
          <w:rFonts w:ascii="Cambria" w:cs="Cambria" w:eastAsia="Cambria" w:hAnsi="Cambria"/>
          <w:b w:val="0"/>
          <w:i w:val="1"/>
          <w:smallCaps w:val="0"/>
          <w:strike w:val="0"/>
          <w:color w:val="222222"/>
          <w:sz w:val="24"/>
          <w:szCs w:val="24"/>
          <w:u w:val="none"/>
          <w:shd w:fill="auto" w:val="clear"/>
          <w:vertAlign w:val="baseline"/>
          <w:rtl w:val="0"/>
        </w:rPr>
        <w:t xml:space="preserve">The Whitman Wire’s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coverage of the art and culture scene on and around campus, including visual art, dance, visiting artists or writers, campus bands, local cuisine, film, fashion and anything else related to arts/entertainment.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The editor supervises a staff of three to five reporters, with occasional contributing writers. Each week they will be expected to come to staff meetings with ideas for A&amp;E-related news stories, features, profiles, reviews and columns. The editor will assign these stories to their writers, and provide support and guidance in reporting and writing the stories throughout the week. The editor may also write articles of their own, as well as abbreviated weekly features like Wire Watch or KWCW Spotlight.  They should expect to regularly cover Whitman-specific entities such as KWCW and the English, music, theatre and fine arts departments, and solicit and receive press releases from these groups as well as from the communications department. The editor should have a long-term vision for improving the quality and relevance of their section’s content, and have an eye to developing </w:t>
      </w:r>
      <w:r w:rsidDel="00000000" w:rsidR="00000000" w:rsidRPr="00000000">
        <w:rPr>
          <w:rFonts w:ascii="Cambria" w:cs="Cambria" w:eastAsia="Cambria" w:hAnsi="Cambria"/>
          <w:b w:val="0"/>
          <w:i w:val="1"/>
          <w:smallCaps w:val="0"/>
          <w:strike w:val="0"/>
          <w:color w:val="222222"/>
          <w:sz w:val="24"/>
          <w:szCs w:val="24"/>
          <w:u w:val="none"/>
          <w:shd w:fill="auto" w:val="clear"/>
          <w:vertAlign w:val="baseline"/>
          <w:rtl w:val="0"/>
        </w:rPr>
        <w:t xml:space="preserve">The Wire’s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relationship with local art/culture communities.</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Each editor is responsible for soliciting applications and hiring a team of writers at the beginning of each semester, and throughout the semester as necessary. You will receive assistance from the editing team throughout this process. </w:t>
        <w:br w:type="textWrapping"/>
        <w:br w:type="textWrapping"/>
        <w:t xml:space="preserve">Approximate time commitment: 10 hours per week</w:t>
        <w:br w:type="textWrapping"/>
        <w:br w:type="textWrapping"/>
        <w:t xml:space="preserve">The A&amp;E editor should have the following skills:</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Strong writing ability</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Familiarity with journalistic writing, including profiles and reviews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Ease talking to new people, confidence in interview situations, strong phone and email skills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Responsibility and self-accountability</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Ability to organize self and multiple staff writers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Strong passion for multiple areas of the arts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Awareness of news, blogs, current events in A&amp;E and other spheres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Please fill out the questions below and submit with two writing samples to </w:t>
      </w:r>
      <w:hyperlink r:id="rId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wire@whitman.edu</w:t>
        </w:r>
      </w:hyperlink>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color w:val="222222"/>
          <w:rtl w:val="0"/>
        </w:rPr>
        <w:t xml:space="preserve">by noon on Sunday May 13th</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Candidates who have previously held an editorial position on </w:t>
      </w:r>
      <w:r w:rsidDel="00000000" w:rsidR="00000000" w:rsidRPr="00000000">
        <w:rPr>
          <w:rFonts w:ascii="Cambria" w:cs="Cambria" w:eastAsia="Cambria" w:hAnsi="Cambria"/>
          <w:b w:val="0"/>
          <w:i w:val="1"/>
          <w:smallCaps w:val="0"/>
          <w:strike w:val="0"/>
          <w:color w:val="222222"/>
          <w:sz w:val="24"/>
          <w:szCs w:val="24"/>
          <w:u w:val="none"/>
          <w:shd w:fill="auto" w:val="clear"/>
          <w:vertAlign w:val="baseline"/>
          <w:rtl w:val="0"/>
        </w:rPr>
        <w:t xml:space="preserve">The Wire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may skip questions 1 and 7, and do not need to submit writing samples.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Graduating Year:</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 address:</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any relevant writing or editing experience you have. Have you worked on a publication similar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experience do you have in a leadership position?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any interest in or involvement with arts on campus (e.g. theater or music involvement, relevant clubs, etc.)</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previously held an editorial position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would you do differently this semester? If you have never held an editorial position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why are you interested in being an editor?</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your goals for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year? What would you like to see the paper do more of, or do better or differently?</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goals do you have for the A&amp;E section?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your ability to meet deadlines and work under pressure.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activities will you be involved in next semester, and how much of a weekly time commitment are these activities? How heavy is your academic course load for this semester?</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include two writing samples, preferably of journalistic writing.</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